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02" w:rsidRPr="00933602" w:rsidRDefault="00345A58" w:rsidP="00933602">
      <w:pPr>
        <w:spacing w:before="152" w:after="152" w:line="240" w:lineRule="auto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345A58">
        <w:rPr>
          <w:rFonts w:ascii="Times New Roman" w:eastAsia="Times New Roman" w:hAnsi="Times New Roman" w:cs="Times New Roman"/>
          <w:color w:val="000000" w:themeColor="text1"/>
          <w:lang w:eastAsia="it-IT"/>
        </w:rPr>
        <w:pict>
          <v:rect id="_x0000_i1025" style="width:0;height:0" o:hralign="center" o:hrstd="t" o:hrnoshade="t" o:hr="t" fillcolor="#909090" stroked="f"/>
        </w:pict>
      </w:r>
    </w:p>
    <w:p w:rsidR="00933602" w:rsidRDefault="002F6B67" w:rsidP="00933602">
      <w:pPr>
        <w:spacing w:after="0" w:line="172" w:lineRule="atLeast"/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40267" y="1255690"/>
            <wp:positionH relativeFrom="margin">
              <wp:align>left</wp:align>
            </wp:positionH>
            <wp:positionV relativeFrom="margin">
              <wp:align>top</wp:align>
            </wp:positionV>
            <wp:extent cx="2730589" cy="2788276"/>
            <wp:effectExtent l="19050" t="0" r="0" b="0"/>
            <wp:wrapSquare wrapText="bothSides"/>
            <wp:docPr id="1" name="Immagine 0" descr="Axel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elro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89" cy="2788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602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 xml:space="preserve">John </w:t>
      </w:r>
      <w:proofErr w:type="spellStart"/>
      <w:r w:rsidR="00933602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Axelrod</w:t>
      </w:r>
      <w:proofErr w:type="spellEnd"/>
      <w:r w:rsidR="00933602"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  <w:t>, direttore</w:t>
      </w:r>
    </w:p>
    <w:p w:rsidR="00933602" w:rsidRDefault="00933602" w:rsidP="00933602">
      <w:pPr>
        <w:spacing w:after="0" w:line="172" w:lineRule="atLeast"/>
        <w:rPr>
          <w:rFonts w:ascii="Times New Roman" w:eastAsia="Times New Roman" w:hAnsi="Times New Roman" w:cs="Times New Roman"/>
          <w:b/>
          <w:bCs/>
          <w:color w:val="000000" w:themeColor="text1"/>
          <w:lang w:eastAsia="it-IT"/>
        </w:rPr>
      </w:pPr>
    </w:p>
    <w:p w:rsidR="00933602" w:rsidRPr="00933602" w:rsidRDefault="00933602" w:rsidP="00933602">
      <w:pPr>
        <w:spacing w:after="152" w:line="172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Con il repertorio estremamente vasto, i programmi innovativi e il carismatico stile direttoriale, John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Axelrod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continua ad imporsi sempre più come uno dei direttori più interessanti del panorama odierno.</w:t>
      </w:r>
    </w:p>
    <w:p w:rsidR="00933602" w:rsidRPr="00933602" w:rsidRDefault="00933602" w:rsidP="00933602">
      <w:pPr>
        <w:spacing w:after="152" w:line="172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Nel 2014 John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Axelrod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è stato nominato Direttore Principale e Direttore Artistico della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Real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Orquesta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Sinfónica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de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Sevilla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(ROSS). Il suo contratto è stato successivamente esteso fino alla stagione 2019/20. Altre posizioni ricoperte nel tempo sono quelle di Direttore Principale Ospite dell’Orchestra Sinfonica di Milano “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G.Verdi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” (2001-2017), Direttore Musicale dell’Orchestre National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des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Pays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de 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Loire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(ONPL 2009-2013), Direttore Principale della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Luzerner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Sinfonie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Orchester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e Direttore Musicale del Teatro di Lucerna (2004-2009), nonché Direttore Musicale di “Hollywood in Vienna” con la ORF Radio Orchestra di Vienna (2009-2011).</w:t>
      </w:r>
    </w:p>
    <w:p w:rsidR="00933602" w:rsidRPr="00933602" w:rsidRDefault="00933602" w:rsidP="00933602">
      <w:pPr>
        <w:spacing w:after="152" w:line="172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Sin dal 2001, John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Axelrod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ha diretto oltre 160 orchestre internazionali, 30 titoli d’opera e 50 prime assolute.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br/>
        <w:t xml:space="preserve">Fra le orchestre con cui collabora regolarmente figurano 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Rundfunk-Sinfonieorchester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di Berlino, la NDR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Symphony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di Amburgo, 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hr-Sinfonieorchester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di Francoforte, l’Orchestra Sinfonica Nazionale della RAI Torino, il Teatro La Fenice di Venezia, l’Orchestra del Maggio Musicale Fiorentino, l’Orchestre de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Paris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la OSI di Lugano e 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Mariinsky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Orchestra. In Giappone, John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Axelrod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dirige regolarmente la NHKSO e la Kyoto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Symphony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mente negli USA ha diretto spesso la Chicago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Symphony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la Los Angeles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Philharmonic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e la Philadelphia Orchestra.</w:t>
      </w:r>
    </w:p>
    <w:p w:rsidR="00933602" w:rsidRPr="00933602" w:rsidRDefault="00933602" w:rsidP="00933602">
      <w:pPr>
        <w:spacing w:after="152" w:line="172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Fra i principali impegni futuri, i debutti con 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Symphonieorchester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des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Bayerischen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Rundfunks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la Filarmonica della Scala, 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Prague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Radio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Symphony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Netherlands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Philharmonic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Antwerp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Symphony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Orchestra, e i ritorni all’Orchestra Sinfonica Nazionale della RAI, OSI di Lugano, Maggio Musicale Fiorentino, all’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Enescu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Festival, al Beethoven Festival di Varsavia e al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Pacific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Music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Festival di Sapporo.</w:t>
      </w:r>
    </w:p>
    <w:p w:rsidR="00933602" w:rsidRPr="00933602" w:rsidRDefault="00933602" w:rsidP="00933602">
      <w:pPr>
        <w:spacing w:after="0" w:line="172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La sua attività operistica comprende nuove produzioni del </w:t>
      </w:r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Candide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 di Bernstein al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Théâtre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du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Châtelet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, al Teatro alla Scala e al Maggio Musicale Fiorentino, </w:t>
      </w:r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Evgenij </w:t>
      </w:r>
      <w:proofErr w:type="spellStart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Onegin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al Teatro San Carlo di Napoli, la nuova produzione di </w:t>
      </w:r>
      <w:proofErr w:type="spellStart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Aufstieg</w:t>
      </w:r>
      <w:proofErr w:type="spellEnd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und </w:t>
      </w:r>
      <w:proofErr w:type="spellStart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Fall</w:t>
      </w:r>
      <w:proofErr w:type="spellEnd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der</w:t>
      </w:r>
      <w:proofErr w:type="spellEnd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Stadt</w:t>
      </w:r>
      <w:proofErr w:type="spellEnd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Mahagonny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 di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Weill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all’Opera di Roma, </w:t>
      </w:r>
      <w:proofErr w:type="spellStart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Mirandolina</w:t>
      </w:r>
      <w:proofErr w:type="spellEnd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 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Martinu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per il Teatro La Fenice di Venezia e la prima assoluta de </w:t>
      </w:r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Lo specchio magico 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 Fabio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Vacchi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per il Maggio Musicale Fiorentino e </w:t>
      </w:r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La traviata 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all’Opera di Firenze. Per il Festival di Lucerna, tra il 2004 e il 2009, ha diretto le nuove produzioni di </w:t>
      </w:r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Rigoletto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,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Rake's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Progress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Don </w:t>
      </w:r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Giovanni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, </w:t>
      </w:r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L'opera da tre soldi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, </w:t>
      </w:r>
      <w:proofErr w:type="spellStart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Idomeneo</w:t>
      </w:r>
      <w:proofErr w:type="spellEnd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 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e </w:t>
      </w:r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Falstaff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I prossimi impegni in ambito lirico lo vedranno dirigere </w:t>
      </w:r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Un marziano a Roma 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Montalti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all’Opera di Roma.</w:t>
      </w:r>
    </w:p>
    <w:p w:rsidR="00933602" w:rsidRPr="00933602" w:rsidRDefault="00933602" w:rsidP="00933602">
      <w:pPr>
        <w:spacing w:after="0" w:line="172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John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Axelrod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incide regolarmente sia il repertorio di tradizione che quello contemporaneo per etichette quali Sony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Classical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Warner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Classics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Ondine, Universal,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Naïve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e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Nimbus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. L’ultimo progetto discografico </w:t>
      </w:r>
      <w:proofErr w:type="spellStart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Brahms</w:t>
      </w:r>
      <w:proofErr w:type="spellEnd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Beloved</w:t>
      </w:r>
      <w:proofErr w:type="spellEnd"/>
      <w:r w:rsidRPr="00933602">
        <w:rPr>
          <w:rFonts w:ascii="Times New Roman" w:eastAsia="Times New Roman" w:hAnsi="Times New Roman" w:cs="Times New Roman"/>
          <w:i/>
          <w:iCs/>
          <w:color w:val="000000" w:themeColor="text1"/>
          <w:lang w:eastAsia="it-IT"/>
        </w:rPr>
        <w:t> </w:t>
      </w: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per 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Telarc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vede l’integrale delle Sinfonie di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Brahms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con l’Orchestra Sinfonica di Milano Giuseppe Verdi, abbinate ai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Lieder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di Clara Schumann in cui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Axelrod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accompagna Dame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Felicity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Lott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Wolfgang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Holzmair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Indra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Thomas e Nicole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Cabell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:rsidR="00933602" w:rsidRDefault="00933602" w:rsidP="0093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Appassionato sostenitore delle nuove generazioni di musicisti, John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Axelrod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collabora con diverse orchestre giovanili professionali, è stato Direttore Principale del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Pacific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Music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Festival di Sapporo, è andato in tournée con 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Santander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Orchestra in Polonia, con 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Schleswig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Holstein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Festival Orchestra al Festival di Salisburgo, con l’Orchestra Giovanile Italiana in Italia, con l’Accademia della Scala 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Muscat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con la Nord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Deutsche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Junge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Philharmonie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in Germania e la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Wiener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Jeunesse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Orchester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in Austria.</w:t>
      </w:r>
    </w:p>
    <w:p w:rsidR="00933602" w:rsidRPr="00933602" w:rsidRDefault="00933602" w:rsidP="00933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Laureato alla Harvard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University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nel 1988 e formatosi con Leonard Bernstein nel 1982, ha studiato al Conservatorio di San Pietroburgo con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Ilya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>Musin</w:t>
      </w:r>
      <w:proofErr w:type="spellEnd"/>
      <w:r w:rsidRPr="00933602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nel 1996.</w:t>
      </w:r>
    </w:p>
    <w:p w:rsidR="00D543E2" w:rsidRDefault="00D543E2" w:rsidP="00933602">
      <w:pPr>
        <w:jc w:val="both"/>
      </w:pPr>
    </w:p>
    <w:sectPr w:rsidR="00D543E2" w:rsidSect="00D543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933602"/>
    <w:rsid w:val="002E3169"/>
    <w:rsid w:val="002F6B67"/>
    <w:rsid w:val="00345A58"/>
    <w:rsid w:val="00933602"/>
    <w:rsid w:val="00D5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3E2"/>
  </w:style>
  <w:style w:type="paragraph" w:styleId="Titolo1">
    <w:name w:val="heading 1"/>
    <w:basedOn w:val="Normale"/>
    <w:link w:val="Titolo1Carattere"/>
    <w:uiPriority w:val="9"/>
    <w:qFormat/>
    <w:rsid w:val="00933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360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3360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3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602"/>
    <w:rPr>
      <w:b/>
      <w:bCs/>
    </w:rPr>
  </w:style>
  <w:style w:type="character" w:styleId="Enfasicorsivo">
    <w:name w:val="Emphasis"/>
    <w:basedOn w:val="Carpredefinitoparagrafo"/>
    <w:uiPriority w:val="20"/>
    <w:qFormat/>
    <w:rsid w:val="0093360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2018-11-03T19:15:00Z</dcterms:created>
  <dcterms:modified xsi:type="dcterms:W3CDTF">2018-11-04T08:15:00Z</dcterms:modified>
</cp:coreProperties>
</file>